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2880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Молостовой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Екатерине Евгеньевне</w:t>
      </w:r>
      <w:r>
        <w:rPr>
          <w:rFonts w:ascii="Times New Roman" w:eastAsia="Times New Roman" w:hAnsi="Times New Roman" w:cs="Times New Roman"/>
          <w:sz w:val="27"/>
          <w:szCs w:val="27"/>
        </w:rPr>
        <w:t>, третье лицо: ООО МКК «КНОПКАДЕНЬГИ»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Молостовой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Екатерине Евгеньевне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Style w:val="cat-UserDefinedgrp-2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третье лицо: ООО МКК «КНОПКАДЕНЬГИ»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Молостовой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Екатерины Евгеньевны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 ООО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1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10.12.2023 за период с 10.12.2023 по 25.03.2024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7390,47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3390</w:t>
      </w:r>
      <w:r>
        <w:rPr>
          <w:rFonts w:ascii="Times New Roman" w:eastAsia="Times New Roman" w:hAnsi="Times New Roman" w:cs="Times New Roman"/>
          <w:sz w:val="27"/>
          <w:szCs w:val="27"/>
        </w:rPr>
        <w:t>,47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Молостовой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Екатерины Евгеньевны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17">
    <w:name w:val="cat-UserDefined grp-2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